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C3" w:rsidRPr="00EA58C3" w:rsidRDefault="00EA58C3" w:rsidP="00EA58C3">
      <w:pPr>
        <w:pStyle w:val="1"/>
        <w:tabs>
          <w:tab w:val="left" w:pos="600"/>
          <w:tab w:val="center" w:pos="4857"/>
          <w:tab w:val="center" w:pos="4960"/>
        </w:tabs>
        <w:rPr>
          <w:bCs w:val="0"/>
          <w:sz w:val="28"/>
          <w:szCs w:val="28"/>
        </w:rPr>
      </w:pPr>
      <w:r w:rsidRPr="00EA58C3">
        <w:rPr>
          <w:i/>
          <w:iCs/>
          <w:sz w:val="28"/>
          <w:szCs w:val="28"/>
        </w:rPr>
        <w:t xml:space="preserve">          </w:t>
      </w:r>
      <w:r w:rsidRPr="00EA58C3">
        <w:rPr>
          <w:bCs w:val="0"/>
          <w:sz w:val="28"/>
          <w:szCs w:val="28"/>
        </w:rPr>
        <w:t xml:space="preserve">             </w:t>
      </w:r>
      <w:r>
        <w:rPr>
          <w:bCs w:val="0"/>
          <w:sz w:val="28"/>
          <w:szCs w:val="28"/>
        </w:rPr>
        <w:t xml:space="preserve">      </w:t>
      </w:r>
      <w:r w:rsidRPr="00EA58C3">
        <w:rPr>
          <w:bCs w:val="0"/>
          <w:sz w:val="28"/>
          <w:szCs w:val="28"/>
        </w:rPr>
        <w:t xml:space="preserve"> РОССИЙСКАЯ ФЕДЕРАЦИЯ</w:t>
      </w:r>
    </w:p>
    <w:p w:rsidR="00EA58C3" w:rsidRPr="00EA58C3" w:rsidRDefault="00EA58C3" w:rsidP="00EA58C3">
      <w:pPr>
        <w:tabs>
          <w:tab w:val="left" w:pos="1380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 w:rsidRPr="00EA58C3">
        <w:rPr>
          <w:rFonts w:ascii="Times New Roman" w:hAnsi="Times New Roman"/>
          <w:b/>
          <w:bCs/>
          <w:sz w:val="28"/>
          <w:szCs w:val="28"/>
        </w:rPr>
        <w:tab/>
        <w:t xml:space="preserve">       СОВЕТ  НАРОДНЫХ  ДЕПУТАТОВ</w:t>
      </w:r>
    </w:p>
    <w:p w:rsidR="00EA58C3" w:rsidRPr="00EA58C3" w:rsidRDefault="00EA58C3" w:rsidP="00EA58C3">
      <w:pPr>
        <w:tabs>
          <w:tab w:val="left" w:pos="225"/>
          <w:tab w:val="center" w:pos="4960"/>
        </w:tabs>
        <w:rPr>
          <w:rFonts w:ascii="Times New Roman" w:hAnsi="Times New Roman"/>
          <w:b/>
          <w:sz w:val="28"/>
          <w:szCs w:val="28"/>
        </w:rPr>
      </w:pPr>
      <w:r w:rsidRPr="00EA58C3">
        <w:rPr>
          <w:rFonts w:ascii="Times New Roman" w:hAnsi="Times New Roman"/>
          <w:b/>
          <w:sz w:val="28"/>
          <w:szCs w:val="28"/>
        </w:rPr>
        <w:tab/>
        <w:t xml:space="preserve">      МУНИЦИПАЛЬНОГО ОБРАЗОВАНИЯ  ПЕКШИНСКОЕ </w:t>
      </w:r>
    </w:p>
    <w:p w:rsidR="00EA58C3" w:rsidRPr="00EA58C3" w:rsidRDefault="00EA58C3" w:rsidP="00EA58C3">
      <w:pPr>
        <w:pStyle w:val="3"/>
        <w:tabs>
          <w:tab w:val="left" w:pos="1755"/>
          <w:tab w:val="center" w:pos="4677"/>
        </w:tabs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F84BE6">
        <w:rPr>
          <w:rFonts w:ascii="Times New Roman" w:hAnsi="Times New Roman" w:cs="Times New Roman"/>
          <w:iCs/>
          <w:sz w:val="28"/>
          <w:szCs w:val="28"/>
        </w:rPr>
        <w:tab/>
      </w:r>
      <w:r w:rsidRPr="00EA58C3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        Петушинского района</w:t>
      </w:r>
    </w:p>
    <w:p w:rsidR="00EA58C3" w:rsidRDefault="00EA58C3" w:rsidP="00EA58C3"/>
    <w:p w:rsidR="00EA58C3" w:rsidRPr="00281FE5" w:rsidRDefault="00EA58C3" w:rsidP="00EA58C3">
      <w:pPr>
        <w:tabs>
          <w:tab w:val="left" w:pos="1454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r w:rsidRPr="00281FE5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EA58C3" w:rsidRDefault="00EA58C3" w:rsidP="00EA58C3"/>
    <w:p w:rsidR="00EA58C3" w:rsidRPr="00EA58C3" w:rsidRDefault="004C0F9D" w:rsidP="00EA58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B2DCC">
        <w:rPr>
          <w:rFonts w:ascii="Times New Roman" w:hAnsi="Times New Roman"/>
          <w:sz w:val="24"/>
          <w:szCs w:val="24"/>
        </w:rPr>
        <w:t>28.02.2019</w:t>
      </w:r>
      <w:r w:rsidR="00C83BBB">
        <w:rPr>
          <w:rFonts w:ascii="Times New Roman" w:hAnsi="Times New Roman"/>
          <w:sz w:val="24"/>
          <w:szCs w:val="24"/>
        </w:rPr>
        <w:t xml:space="preserve">            </w:t>
      </w:r>
      <w:r w:rsidR="00EA58C3" w:rsidRPr="00EA58C3">
        <w:rPr>
          <w:rFonts w:ascii="Times New Roman" w:hAnsi="Times New Roman"/>
          <w:sz w:val="24"/>
          <w:szCs w:val="24"/>
        </w:rPr>
        <w:t xml:space="preserve">                      д.Пекша</w:t>
      </w:r>
      <w:r w:rsidR="00EA58C3" w:rsidRPr="00EA58C3">
        <w:rPr>
          <w:rFonts w:ascii="Times New Roman" w:hAnsi="Times New Roman"/>
          <w:sz w:val="24"/>
          <w:szCs w:val="24"/>
        </w:rPr>
        <w:tab/>
      </w:r>
      <w:r w:rsidR="00EA58C3" w:rsidRPr="00EA58C3">
        <w:rPr>
          <w:rFonts w:ascii="Times New Roman" w:hAnsi="Times New Roman"/>
          <w:sz w:val="24"/>
          <w:szCs w:val="24"/>
        </w:rPr>
        <w:tab/>
        <w:t xml:space="preserve">                      №  </w:t>
      </w:r>
      <w:r w:rsidR="00BB2DCC">
        <w:rPr>
          <w:rFonts w:ascii="Times New Roman" w:hAnsi="Times New Roman"/>
          <w:sz w:val="24"/>
          <w:szCs w:val="24"/>
        </w:rPr>
        <w:t>5/2</w:t>
      </w:r>
    </w:p>
    <w:p w:rsidR="002A7A90" w:rsidRPr="00EA58C3" w:rsidRDefault="00EA58C3" w:rsidP="0028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F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281FE5" w:rsidRPr="00EA58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2A7A90" w:rsidRPr="00EA58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 утверждении Положения </w:t>
      </w:r>
      <w:r w:rsidR="002A7A90" w:rsidRPr="00EA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B2D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«О</w:t>
      </w:r>
      <w:r w:rsidR="002A7A90" w:rsidRPr="00EA58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порядке организации уличного </w:t>
      </w:r>
      <w:r w:rsidR="002A7A90" w:rsidRPr="00EA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2A7A90" w:rsidRPr="00EA58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освещения в населённых пунктах</w:t>
      </w:r>
      <w:r w:rsidR="002A7A90" w:rsidRPr="00EA5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3299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муниципального образования Пекшинское</w:t>
      </w:r>
      <w:r w:rsidR="00281FE5" w:rsidRPr="00EA58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</w:p>
    <w:p w:rsidR="00EA58C3" w:rsidRDefault="00EA58C3" w:rsidP="002A7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1FE5" w:rsidRDefault="00EA58C3" w:rsidP="002A7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7A90" w:rsidRPr="00281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Федерации», Приказа Министерства регионального развития Российской Федерации от 30.06.2012 г. № 266 «Об утверждении свода правил «СНиП 2.05.02.-85« Автомобильные дороги», Приказа Министерства регионального развития Российской Федерации от 27 декабря 2010 г. № 783 «Об утверждении свода правил "СНиП 23-05-95 "Естественное и искусственное освещение",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Пекшинское в цел</w:t>
      </w:r>
      <w:r w:rsidR="002A7A90" w:rsidRPr="0028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создания эффективной системы уличного освещения в населённых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Пекшинское</w:t>
      </w:r>
      <w:r w:rsidR="002A7A90" w:rsidRPr="00281F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Совет </w:t>
      </w:r>
      <w:r w:rsidR="0028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2A7A90" w:rsidRPr="0028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Пекшинское </w:t>
      </w:r>
      <w:r w:rsidR="002A7A90" w:rsidRPr="0028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A90" w:rsidRPr="00281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 </w:t>
      </w:r>
    </w:p>
    <w:p w:rsidR="00EA58C3" w:rsidRPr="00EA58C3" w:rsidRDefault="00EA58C3" w:rsidP="00EA5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2A7A90"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организации уличного освещения в населённых пунктах </w:t>
      </w:r>
      <w:r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Пекшинское</w:t>
      </w:r>
      <w:r w:rsidR="00532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A90"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7A90"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7A90"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</w:t>
      </w:r>
      <w:r w:rsidRPr="00EA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со дня его официального опубликования в средствах массовой информации.</w:t>
      </w:r>
    </w:p>
    <w:p w:rsidR="00EA58C3" w:rsidRPr="00430101" w:rsidRDefault="00EA58C3" w:rsidP="00EA58C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10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01">
        <w:rPr>
          <w:rFonts w:ascii="Times New Roman" w:hAnsi="Times New Roman" w:cs="Times New Roman"/>
          <w:sz w:val="28"/>
          <w:szCs w:val="28"/>
        </w:rPr>
        <w:t xml:space="preserve">                        Н.В.Крутских</w:t>
      </w:r>
    </w:p>
    <w:p w:rsidR="00281FE5" w:rsidRPr="00281FE5" w:rsidRDefault="00281FE5" w:rsidP="002A7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FE5" w:rsidRDefault="00281FE5" w:rsidP="002A7A9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281FE5" w:rsidRDefault="00281FE5" w:rsidP="002A7A9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281FE5" w:rsidRDefault="00281FE5" w:rsidP="002A7A9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EA58C3" w:rsidRPr="00457BEF" w:rsidRDefault="00EA58C3" w:rsidP="00EA5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BE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Приложение</w:t>
      </w:r>
    </w:p>
    <w:p w:rsidR="00EA58C3" w:rsidRPr="00457BEF" w:rsidRDefault="00EA58C3" w:rsidP="00EA5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BE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к решению Совета народных депутатов</w:t>
      </w:r>
    </w:p>
    <w:p w:rsidR="00EA58C3" w:rsidRPr="00457BEF" w:rsidRDefault="00EA58C3" w:rsidP="00EA58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7BE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МО Пекшинское Петушинского района </w:t>
      </w:r>
    </w:p>
    <w:p w:rsidR="00EA58C3" w:rsidRPr="00FB1BE3" w:rsidRDefault="00EA58C3" w:rsidP="00EA58C3">
      <w:pPr>
        <w:tabs>
          <w:tab w:val="left" w:pos="52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B1BE3" w:rsidRPr="00FB1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28.02.2019 № </w:t>
      </w:r>
      <w:r w:rsidR="00BB2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5/2</w:t>
      </w:r>
    </w:p>
    <w:p w:rsidR="00EA58C3" w:rsidRDefault="00EA58C3" w:rsidP="002A7A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A90" w:rsidRPr="009E7F9F" w:rsidRDefault="002A7A90" w:rsidP="00FB1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ОРГАНИЗАЦИИ УЛИЧНОГО ОСВЕЩЕНИЯ </w:t>
      </w:r>
      <w:r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НАСЕЛЁННЫХ ПУНКТАХ </w:t>
      </w:r>
      <w:r w:rsidR="00FB1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ПЕКШИНСКОЕ</w:t>
      </w:r>
    </w:p>
    <w:p w:rsidR="002A7A90" w:rsidRPr="009E7F9F" w:rsidRDefault="00A81CAB" w:rsidP="0030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"СП 52.13330.2011. Свод правил. Естественное и искусственное освещение. Актуализированная редакция СНиП 23-05-95*"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 Приказом Минрегиона РФ от 27.12.2010 N 783).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Конструктивно в поселении могут быть три типа технического исполнения систем уличного освещения (далее по тексту - СУО). 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тип – интегрированная схема СУО. В СУО первого типа, осветительные приборы (светильники, фонари) подключены к одной, отдельно проведённой линии электроснабжения. СУО первого типа, включающие три и более осветительных прибора, должны оснащаться приборами учёта потребляемой электроэнергии (счётчик). 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тип – дифференцированная схема СУО. В СУО второго типа осветительные приборы не имеют общей отдельно проведённой линии снабжения электроэнергией. Учёт потребляемой электроэнергии производится по согласованн</w:t>
      </w:r>
      <w:r w:rsid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поставщиком электроэнергии тарифу с учётом времени работы светильников и их мощности. Установка приборов учёта в СУО второго типа экономически не целесообразна, т.к. на каждый светильник потребуется отдельный счётчик. В случае, когда в СУО второго типа отдельно подключенный электроприбор имеет паспортную потребляемую мощность более 1,5 киловатта, для учёта потребляемой им электроэнергии должен использоваться счётчик.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тип – комбинированная схема СУО. В СУО третьего типа реализуются первый и второй тип СУО.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Осветительная установка – это конструктивно объединённые по функциональному предназначению: опора (столб, мачта и т.п.), кронштейн, осветительный прибор (светильник, прожектов и т.п.), счётчик (при наличии), коммутирующее устройство и другие электротехнические комплектующие элементы.</w:t>
      </w:r>
    </w:p>
    <w:p w:rsidR="002A7A90" w:rsidRPr="009E7F9F" w:rsidRDefault="00A81CAB" w:rsidP="0030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электротехнические показатели наружных осветительных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установок.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Уровень освещения проезжей части улиц, дорог и площадей в населенных пунктах поселения принимается в зависимости от типов дорожных покрытий и интенсивности движения.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Схемой развития и реконструкции электрических сетей с учетом типовых решений производится расчет и выбор светильников, опор, их шага, расстановки и конструктивного исполнения.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Включение наружного освещения улиц и дорог производится при снижении уровня естественной освещенности до 20 лк, а отключение - при ее повышении до 10 лк.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Для освещения улиц, дорог и площадей необходимо применять светильники, предназначенные для уличного освещения. При монтаже установок уличного освещения, допускается применение только однотипных светильников, опор и кронштейнов на одной дороге или на одном проезде.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Светильники следует монтировать в соответствии с проектной высотой подвеса, углом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наклона, расстоянием между светильниками и положением относительно освещаемого участка.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определения расходов электроэнергии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учета электроэнергии и расчета с поставщик</w:t>
      </w:r>
      <w:r w:rsidR="00303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потребленную электроэнергию во всех пунктах питания, питающих сети уличного освещения, первого типа устанавливаются счетчики учета энергии. Расчёт потреблённой электроэнергии системой СУО второго типа определяется исходя из мощности и времени работы осветительных приборов.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Контроль над включением и отключением светильников уличного освещения осуществляет Администрация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Пекшинское</w:t>
      </w:r>
      <w:r w:rsidR="008301A6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Количество точек уличного освещения (светильников уличного освещения) определяется на основании </w:t>
      </w:r>
      <w:r w:rsidR="001444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обследования количества и мощности приборов наружного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 в населённых пунктах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Пекшинское</w:t>
      </w:r>
      <w:r w:rsidR="008301A6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4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согласованного с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электросетевой </w:t>
      </w:r>
      <w:r w:rsidR="0014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поставщиком электроэнергии, в котором указано количество </w:t>
      </w:r>
      <w:r w:rsidR="0014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мощность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светильников, расположенных </w:t>
      </w:r>
      <w:r w:rsidR="00144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На основании ежемесячного снятия показаний приборов учёта электроэнергии (счетчиков) и тарифных нормативов расхода электроэнергии светильниками уличного освещения (где приборы учёта не установлены) производится расчет фактически потребленной электроэнергии.</w:t>
      </w:r>
    </w:p>
    <w:p w:rsidR="00A81CAB" w:rsidRDefault="00A81CAB" w:rsidP="00303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FB1BE3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Техническое обслуживание, ремонт и строительство сетей уличного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7A90" w:rsidRPr="009E7F9F" w:rsidRDefault="00A81CAB" w:rsidP="0030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освещения, финансовое обеспечение и контроль</w:t>
      </w:r>
      <w:r w:rsidR="001444EE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Техническое обслуживание, ремонт и строительство сетей уличного освещения производится путем размещения муниципального заказа или заключения договоров с организациями в пределах средств, предусмотренных на эти цели в бюджете поселения.   Администраци</w:t>
      </w:r>
      <w:r w:rsidR="001444EE">
        <w:rPr>
          <w:rFonts w:ascii="Times New Roman" w:eastAsia="Times New Roman" w:hAnsi="Times New Roman" w:cs="Times New Roman"/>
          <w:sz w:val="24"/>
          <w:szCs w:val="24"/>
          <w:lang w:eastAsia="ru-RU"/>
        </w:rPr>
        <w:t>яПетушинского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4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план 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объему и финансированию работ.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Инвентаризаци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сетей уличного освещения на территории </w:t>
      </w:r>
      <w:r w:rsidR="004D1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Петушинского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проводит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комиссией в составе представителей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Пекшинское</w:t>
      </w:r>
      <w:r w:rsidR="008301A6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электросетевой организации и поставщикаэлектроэнергии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 </w:t>
      </w:r>
      <w:r w:rsidR="004D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D1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необходимости, инвентаризация может проводиться чаще по согласованию с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4D1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организацией и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организацией-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 электроэнергии.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Финансовое обеспечение организации уличного освещения осуществляется из бюджета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Пекшинское</w:t>
      </w:r>
      <w:r w:rsidR="008301A6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зависимости от актуальности решаемых в СУО вопросов и наполняемости бюджета количество выделяемых финансовых средств должно обеспечивать регулярную плату поставщику за потреблённую электроэнергию 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бесперебойное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</w:t>
      </w:r>
      <w:r w:rsidR="00267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СУО.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FB1BE3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Энергосбережение в системах уличного освещения.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Запрещается для СУО в качестве осветительных приборов использование ламп накаливания. 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качестве осветительных приборов в СУО допускается использование люминесцентных энергосберегающих ламп мощностью 55 W и (или) светодиодных осветительных приборов мощностью до </w:t>
      </w:r>
      <w:r w:rsidR="003034F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4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Приборы учета расхода электроэнергии должны иметь обогрев в зимний период (в случае таковых требований согласно инструкции по их эксплуатации).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4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(включение/отключение) СУО в населенных пунктах поселения предусматривается с помощью  фотореле, или реле времени, или ручных выключателей. Преимущественным способом управления СУО является использование фотореле.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4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 ночное время частичное отключение светильников при однорядном их расположении и установке по одному светильнику на опоре, на пешеходных мостиках,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автостоянках, пешеходных аллеях, пожарных проездах, а также на улицах и дорогах сельского поселения.</w:t>
      </w:r>
    </w:p>
    <w:p w:rsidR="004B2867" w:rsidRPr="00A81CAB" w:rsidRDefault="00A81CAB" w:rsidP="00A81CA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CA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7A90" w:rsidRPr="00A8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Pr="00A8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7A90" w:rsidRPr="00A8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местоположения</w:t>
      </w:r>
      <w:r w:rsidR="002A7A90" w:rsidRPr="00A8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уличных установок освещения в пределах границ населённых пунктов</w:t>
      </w:r>
      <w:r w:rsidR="002A7A90" w:rsidRPr="00A8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B1BE3" w:rsidRPr="00A81C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A81CA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Нормируемые показатели для улиц и дорог сельских поселений в соответствии с «Сводом правил «Естественное и искусственное освещение». Актуализированная редакция СНиП 23-05-95. СП 52.13330.2011 (Утвержден Приказом Минрегиона РФ от 27 декабря 2010 г. № 783).</w:t>
      </w:r>
      <w:bookmarkStart w:id="0" w:name="67459"/>
      <w:bookmarkEnd w:id="0"/>
    </w:p>
    <w:p w:rsidR="004B2867" w:rsidRPr="009E7F9F" w:rsidRDefault="004B2867" w:rsidP="004B2867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452a2"/>
      <w:bookmarkStart w:id="2" w:name="16c30"/>
      <w:bookmarkEnd w:id="1"/>
      <w:bookmarkEnd w:id="2"/>
      <w:r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Среднюю горизонтальную освещенность на уровне покрытия улиц, дорог, проездов и площадей сельских поселений следует принимать</w:t>
      </w:r>
      <w:r w:rsidR="00DC5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таблице:</w:t>
      </w:r>
    </w:p>
    <w:p w:rsidR="004B2867" w:rsidRPr="009E7F9F" w:rsidRDefault="004B2867" w:rsidP="004B2867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63"/>
        <w:gridCol w:w="3942"/>
      </w:tblGrid>
      <w:tr w:rsidR="009E7F9F" w:rsidRPr="009E7F9F" w:rsidTr="004B286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3c1a7"/>
            <w:bookmarkStart w:id="4" w:name="b89b7"/>
            <w:bookmarkEnd w:id="3"/>
            <w:bookmarkEnd w:id="4"/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Освещаемые объекты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горизонтальная освещенность, лк</w:t>
            </w:r>
          </w:p>
        </w:tc>
      </w:tr>
      <w:tr w:rsidR="009E7F9F" w:rsidRPr="009E7F9F" w:rsidTr="004B286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Главная улица, площади общественных и торговых центров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7F9F" w:rsidRPr="009E7F9F" w:rsidTr="004B286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Улицы в жилой застройке: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F9F" w:rsidRPr="009E7F9F" w:rsidTr="004B286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7F9F" w:rsidRPr="009E7F9F" w:rsidTr="004B286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второстепенная (переулок)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F9F" w:rsidRPr="009E7F9F" w:rsidTr="004B286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F9F" w:rsidRPr="009E7F9F" w:rsidTr="004B2867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Поселковая дорога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2867" w:rsidRPr="009E7F9F" w:rsidRDefault="004B2867" w:rsidP="004B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81CAB" w:rsidRDefault="00FB1BE3" w:rsidP="002A7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Местоположение уличных установок освещения на территории населённых пунктов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Пекшинское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установленными требованиями и стандартами и в зависимости от интенсивности автомобильного движения, количества в населённом пункте постоянно зарегистрированных жителей, наличия в населённом пункте общественных, специализированных, функциональных мест населённого пункта, а так же наличия домовладений, принадлежащих гражданам отнесённых к определённым категориям.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.3.В</w:t>
      </w:r>
      <w:r w:rsidR="00A8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</w:t>
      </w:r>
      <w:r w:rsidR="00A8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Положении:</w:t>
      </w:r>
    </w:p>
    <w:p w:rsidR="002A7A90" w:rsidRPr="009E7F9F" w:rsidRDefault="00A81CAB" w:rsidP="002A7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общественным местам населённого пункта отнесены: фельдшерско-акушерские пункты, сельские дома культуры, почты, библиотеки, учебные заведения, детские сады, места массового отдыха населения, спортивные площадки, предприятия торговли и бытового обслуживания населения.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специализированным местам населённого пункта отнесены: пожарные гидранты, пожарные щиты, места (площадки) предназначенные для забора воды у пожарных водоёмов, колодцы с питьевой водой, мусоросборные площадки, автостоянки. 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A90" w:rsidRPr="00FB1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функциональным местам населённого пункта отнесены: места расположения стендов для размещения информации – доски объявлений, места посадки-высадки учащихся в школьные автобусы, административные строения, детские игровые площадки.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Размещение осветительных установок уличного освещения в местах определёнными пунктами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«а», «б» и «в» является обязательным для администрации поселения и должно осуществляется с освещенностью не ниже 10 люксов в горизонтальной плоскости и производится на основании бюджетного планирования по годам. Количество осветительных установок в каждом конкретном месте определяется размером площади подлежащей освещению. С утратой актуальной значимости вышеуказанных мест, с целью экономного расходования бюджетных средств, осветительные установки подлежат 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демонтажу (опора может не демонтироваться). Приоритетом в очерёдности размещения осветительных установок являются в указанной последовательности: места посадки-высадки учащихся в школьные автобусы, учебные заведения, детские сады. 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B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3B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«Перечнем автомобильных дорого общего пользования в границах населённых пунктов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Пекшинское</w:t>
      </w:r>
      <w:r w:rsidR="008301A6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GoBack"/>
      <w:bookmarkEnd w:id="5"/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дорог, проезжих частей улиц, переулков и проездов в зависимости от интенсивности движения автотранспорта установлена V (пятой). В связи с этим расположение установок СУО должно обеспечивать надежную ориентацию водителей и пешеходов и располагаться таким образом, чтобы образуемая ими линия ясно и однозначно указывала на направление дороги, проезжей части улицы, переулка и проезда. При этом максимально допустимое расстояние между установками СУО не должно превышать 300 (триста) метров и должны выполняться положения пункта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«а», «б», «в» </w:t>
      </w:r>
      <w:r w:rsidR="000D6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При численности в населённом пункте постоянно зарегистрированных, по разным адресам, граждан менее 10, уличному освещению подлежат только въезд и выезд в (из) него, а так же места определённые в пунктах </w:t>
      </w:r>
      <w:r w:rsidR="008301A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A7A90" w:rsidRPr="009E7F9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«а», «б», «в» . Въезд или выезд в (из) населенный пункт определяются дорожными знаками 5.23.1 «Начало населённого пункта» и 5.24.1 «Конец населённого пункта».</w:t>
      </w:r>
    </w:p>
    <w:p w:rsidR="00965469" w:rsidRPr="009E7F9F" w:rsidRDefault="00965469">
      <w:pPr>
        <w:rPr>
          <w:rFonts w:ascii="Times New Roman" w:hAnsi="Times New Roman" w:cs="Times New Roman"/>
          <w:sz w:val="24"/>
          <w:szCs w:val="24"/>
        </w:rPr>
      </w:pPr>
    </w:p>
    <w:sectPr w:rsidR="00965469" w:rsidRPr="009E7F9F" w:rsidSect="008A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07" w:rsidRDefault="007D1907" w:rsidP="00EA58C3">
      <w:pPr>
        <w:spacing w:after="0" w:line="240" w:lineRule="auto"/>
      </w:pPr>
      <w:r>
        <w:separator/>
      </w:r>
    </w:p>
  </w:endnote>
  <w:endnote w:type="continuationSeparator" w:id="1">
    <w:p w:rsidR="007D1907" w:rsidRDefault="007D1907" w:rsidP="00EA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07" w:rsidRDefault="007D1907" w:rsidP="00EA58C3">
      <w:pPr>
        <w:spacing w:after="0" w:line="240" w:lineRule="auto"/>
      </w:pPr>
      <w:r>
        <w:separator/>
      </w:r>
    </w:p>
  </w:footnote>
  <w:footnote w:type="continuationSeparator" w:id="1">
    <w:p w:rsidR="007D1907" w:rsidRDefault="007D1907" w:rsidP="00EA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386"/>
    <w:multiLevelType w:val="hybridMultilevel"/>
    <w:tmpl w:val="82B24514"/>
    <w:lvl w:ilvl="0" w:tplc="1F64AC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1674511"/>
    <w:multiLevelType w:val="hybridMultilevel"/>
    <w:tmpl w:val="D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A90"/>
    <w:rsid w:val="000D6740"/>
    <w:rsid w:val="00143417"/>
    <w:rsid w:val="001444EE"/>
    <w:rsid w:val="001925A0"/>
    <w:rsid w:val="001E3C64"/>
    <w:rsid w:val="00267C6C"/>
    <w:rsid w:val="00281FE5"/>
    <w:rsid w:val="002A7A90"/>
    <w:rsid w:val="003016B7"/>
    <w:rsid w:val="003034F6"/>
    <w:rsid w:val="004B226A"/>
    <w:rsid w:val="004B2867"/>
    <w:rsid w:val="004C0F9D"/>
    <w:rsid w:val="004D14CD"/>
    <w:rsid w:val="00532990"/>
    <w:rsid w:val="006F5205"/>
    <w:rsid w:val="0077674A"/>
    <w:rsid w:val="007D1907"/>
    <w:rsid w:val="008301A6"/>
    <w:rsid w:val="008A3941"/>
    <w:rsid w:val="00965469"/>
    <w:rsid w:val="009C5B23"/>
    <w:rsid w:val="009E7F9F"/>
    <w:rsid w:val="00A53A30"/>
    <w:rsid w:val="00A81CAB"/>
    <w:rsid w:val="00AE066F"/>
    <w:rsid w:val="00B119DA"/>
    <w:rsid w:val="00BB2DCC"/>
    <w:rsid w:val="00BF337F"/>
    <w:rsid w:val="00C0277F"/>
    <w:rsid w:val="00C47C36"/>
    <w:rsid w:val="00C83BBB"/>
    <w:rsid w:val="00C91503"/>
    <w:rsid w:val="00DC5D50"/>
    <w:rsid w:val="00EA58C3"/>
    <w:rsid w:val="00FB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41"/>
  </w:style>
  <w:style w:type="paragraph" w:styleId="1">
    <w:name w:val="heading 1"/>
    <w:basedOn w:val="a"/>
    <w:link w:val="10"/>
    <w:uiPriority w:val="9"/>
    <w:qFormat/>
    <w:rsid w:val="004B2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A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2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1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F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A58C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8C3"/>
  </w:style>
  <w:style w:type="paragraph" w:styleId="a8">
    <w:name w:val="footer"/>
    <w:basedOn w:val="a"/>
    <w:link w:val="a9"/>
    <w:uiPriority w:val="99"/>
    <w:semiHidden/>
    <w:unhideWhenUsed/>
    <w:rsid w:val="00EA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8C3"/>
  </w:style>
  <w:style w:type="paragraph" w:customStyle="1" w:styleId="ConsPlusTitle">
    <w:name w:val="ConsPlusTitle"/>
    <w:uiPriority w:val="99"/>
    <w:rsid w:val="00EA58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A9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2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1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1FE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6DAC-8EBC-4206-A0B9-838A0D52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ПУ-ПЕКША</cp:lastModifiedBy>
  <cp:revision>23</cp:revision>
  <cp:lastPrinted>2019-02-27T08:11:00Z</cp:lastPrinted>
  <dcterms:created xsi:type="dcterms:W3CDTF">2018-12-18T12:16:00Z</dcterms:created>
  <dcterms:modified xsi:type="dcterms:W3CDTF">2019-02-27T08:11:00Z</dcterms:modified>
</cp:coreProperties>
</file>